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7921B" w14:textId="50EAAF24" w:rsidR="00003210" w:rsidRPr="00003210" w:rsidRDefault="003A12F3" w:rsidP="00003210">
      <w:pPr>
        <w:shd w:val="clear" w:color="auto" w:fill="FFFFFF"/>
        <w:spacing w:after="0" w:line="390" w:lineRule="atLeast"/>
        <w:jc w:val="both"/>
        <w:textAlignment w:val="baseline"/>
        <w:outlineLvl w:val="2"/>
        <w:rPr>
          <w:rFonts w:ascii="Times New Roman" w:eastAsia="Times New Roman" w:hAnsi="Times New Roman" w:cs="Times New Roman"/>
          <w:b/>
          <w:bCs/>
          <w:color w:val="1E1E1E"/>
          <w:sz w:val="24"/>
          <w:szCs w:val="24"/>
          <w:lang w:val="en-US" w:eastAsia="ru-RU"/>
        </w:rPr>
      </w:pPr>
      <w:r w:rsidRPr="003A12F3">
        <w:rPr>
          <w:rFonts w:ascii="Times New Roman" w:eastAsia="Times New Roman" w:hAnsi="Times New Roman" w:cs="Times New Roman"/>
          <w:b/>
          <w:bCs/>
          <w:color w:val="1E1E1E"/>
          <w:sz w:val="24"/>
          <w:szCs w:val="24"/>
          <w:lang w:val="en-US" w:eastAsia="ru-RU"/>
        </w:rPr>
        <w:t>13 Lecture.</w:t>
      </w:r>
      <w:r>
        <w:rPr>
          <w:rFonts w:ascii="Times New Roman" w:eastAsia="Times New Roman" w:hAnsi="Times New Roman" w:cs="Times New Roman"/>
          <w:color w:val="1E1E1E"/>
          <w:sz w:val="24"/>
          <w:szCs w:val="24"/>
          <w:lang w:val="en-US" w:eastAsia="ru-RU"/>
        </w:rPr>
        <w:t xml:space="preserve"> </w:t>
      </w:r>
      <w:r w:rsidR="00003210" w:rsidRPr="00003210">
        <w:rPr>
          <w:rFonts w:ascii="Times New Roman" w:eastAsia="Times New Roman" w:hAnsi="Times New Roman" w:cs="Times New Roman"/>
          <w:color w:val="1E1E1E"/>
          <w:sz w:val="24"/>
          <w:szCs w:val="24"/>
          <w:lang w:val="en-US" w:eastAsia="ru-RU"/>
        </w:rPr>
        <w:t> </w:t>
      </w:r>
      <w:r w:rsidR="00003210" w:rsidRPr="00003210">
        <w:rPr>
          <w:rFonts w:ascii="Times New Roman" w:eastAsia="Times New Roman" w:hAnsi="Times New Roman" w:cs="Times New Roman"/>
          <w:b/>
          <w:bCs/>
          <w:color w:val="1E1E1E"/>
          <w:sz w:val="24"/>
          <w:szCs w:val="24"/>
          <w:lang w:val="en-US" w:eastAsia="ru-RU"/>
        </w:rPr>
        <w:t>Features of operation of potentially dangerous structures</w:t>
      </w:r>
    </w:p>
    <w:p w14:paraId="4C7E1DA7" w14:textId="77777777" w:rsidR="00814DFC" w:rsidRDefault="00814DFC" w:rsidP="00003210">
      <w:pPr>
        <w:shd w:val="clear" w:color="auto" w:fill="FFFFFF"/>
        <w:spacing w:after="0" w:line="285"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en-US" w:eastAsia="ru-RU"/>
        </w:rPr>
      </w:pPr>
    </w:p>
    <w:p w14:paraId="166D0707" w14:textId="024C845A"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bookmarkStart w:id="0" w:name="_GoBack"/>
      <w:bookmarkEnd w:id="0"/>
      <w:r w:rsidRPr="00003210">
        <w:rPr>
          <w:rFonts w:ascii="Times New Roman" w:eastAsia="Times New Roman" w:hAnsi="Times New Roman" w:cs="Times New Roman"/>
          <w:b/>
          <w:bCs/>
          <w:color w:val="000000"/>
          <w:spacing w:val="2"/>
          <w:sz w:val="24"/>
          <w:szCs w:val="24"/>
          <w:bdr w:val="none" w:sz="0" w:space="0" w:color="auto" w:frame="1"/>
          <w:lang w:val="en-US" w:eastAsia="ru-RU"/>
        </w:rPr>
        <w:t>General provisions on potentially dangerous structures</w:t>
      </w:r>
    </w:p>
    <w:p w14:paraId="6FB35CA0"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1. Potentially dangerous structures are defined as certain types of hydraulic structures where an accident poses a threat of harm to human life and health, the environment, and material damage to individuals and legal entities.</w:t>
      </w:r>
    </w:p>
    <w:p w14:paraId="0FBCF7C5" w14:textId="77777777" w:rsid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2. The types of hydraulic structures classified as potentially dangerous structures, their safety requirements for design, construction, operation, reconstruction, conservation or liquidation, are determined by the regulations on the safety of hydraulic structures, approved by the authorized body.</w:t>
      </w:r>
    </w:p>
    <w:p w14:paraId="345B592E" w14:textId="480F5858"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b/>
          <w:bCs/>
          <w:color w:val="000000"/>
          <w:spacing w:val="2"/>
          <w:sz w:val="24"/>
          <w:szCs w:val="24"/>
          <w:bdr w:val="none" w:sz="0" w:space="0" w:color="auto" w:frame="1"/>
          <w:lang w:val="en-US" w:eastAsia="ru-RU"/>
        </w:rPr>
        <w:t>Operation of hydraulic structures</w:t>
      </w:r>
    </w:p>
    <w:p w14:paraId="2F791A38"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1. The operation of hydraulic structures specified in Article 70 of this Code is permitted in the presence of:</w:t>
      </w:r>
    </w:p>
    <w:p w14:paraId="53EFAE62"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1) passport of hydraulic structures;</w:t>
      </w:r>
    </w:p>
    <w:p w14:paraId="2D01CFDA"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2) rules for the operation of hydraulic structures;</w:t>
      </w:r>
    </w:p>
    <w:p w14:paraId="398FA767"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3) declarations of the safety of hydraulic structures in the cases provided for in paragraph 4 of Article 72 of this Code.</w:t>
      </w:r>
    </w:p>
    <w:p w14:paraId="5715DFA7"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2. The passport and rules of operation of a hydraulic engineering structure are developed, approved by its owner (owner) and kept by the owner (owner) in the original.</w:t>
      </w:r>
    </w:p>
    <w:p w14:paraId="7D31DD36"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The procedure for developing rules for the operation of hydraulic structures is approved by the authorized body.</w:t>
      </w:r>
    </w:p>
    <w:p w14:paraId="7D004EC2"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The owner (owner) ensures that electronic versions of the passport and operating rules are submitted to the basin water inspectorate for inclusion in the register of structures.</w:t>
      </w:r>
    </w:p>
    <w:p w14:paraId="0FDA6948"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3. For newly constructed hydraulic structures, the passport and operating rules are developed at the design stage.</w:t>
      </w:r>
    </w:p>
    <w:p w14:paraId="4905ABEC"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After the modernization, technical re-equipment, reconstruction, current or major repairs of a hydraulic structure, its passport and operating rules are subject to re-approval.</w:t>
      </w:r>
    </w:p>
    <w:p w14:paraId="79A1627C" w14:textId="5DD03798"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b/>
          <w:bCs/>
          <w:color w:val="000000"/>
          <w:spacing w:val="2"/>
          <w:sz w:val="24"/>
          <w:szCs w:val="24"/>
          <w:bdr w:val="none" w:sz="0" w:space="0" w:color="auto" w:frame="1"/>
          <w:lang w:val="en-US" w:eastAsia="ru-RU"/>
        </w:rPr>
        <w:t>Ensuring the safe operation of hydraulic structures</w:t>
      </w:r>
    </w:p>
    <w:p w14:paraId="3F4C2283"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1. The owners (owners) of hydraulic structures specified in Article 70 of this Code shall take the following measures to ensure their safe operation:</w:t>
      </w:r>
    </w:p>
    <w:p w14:paraId="66D4D1FB"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1) inspection of the technical condition, including facilities for engineering and technical support of operation;</w:t>
      </w:r>
    </w:p>
    <w:p w14:paraId="0D887496"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2) carrying out current and major repairs, replacement of main and auxiliary equipment;</w:t>
      </w:r>
    </w:p>
    <w:p w14:paraId="46ED4F45"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3) maintenance in good condition and compliance with the deadlines for state certification of equipment and equipment for accounting for water consumption and discharge;</w:t>
      </w:r>
    </w:p>
    <w:p w14:paraId="1906ED6D"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4) creation of stocks of material and technical resources;</w:t>
      </w:r>
    </w:p>
    <w:p w14:paraId="39CF1C88"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5) other measures provided for by the legislation of the Republic of Kazakhstan and the rules of operation of hydraulic structures.</w:t>
      </w:r>
    </w:p>
    <w:p w14:paraId="59864E25"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2. In order to conduct an inspection of the technical condition of a hydraulic structure, the owner (owner) develops a schedule and a survey program.</w:t>
      </w:r>
    </w:p>
    <w:p w14:paraId="1070B8E3"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Based on the results of the inspection of the technical condition of the facility, a repair plan is drawn up, which should also contain measures aimed at reducing water losses and leaks.</w:t>
      </w:r>
    </w:p>
    <w:p w14:paraId="4F718EF7"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3. For hydraulic structures that pose an increased risk in emergency situations of a natural and man-made nature, a technical condition survey is carried out as part of a multifactorial survey.</w:t>
      </w:r>
    </w:p>
    <w:p w14:paraId="528683E7"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A multifactorial examination is conducted every five years.</w:t>
      </w:r>
    </w:p>
    <w:p w14:paraId="0D7F1D85"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To conduct a multifactorial inspection, the owner determines the safety criteria of hydraulic structures and annually monitors their compliance.</w:t>
      </w:r>
    </w:p>
    <w:p w14:paraId="609C40AB"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4. Based on the results of a multifactorial inspection of hydraulic structures, a declaration of safety of hydraulic structures (hereinafter referred to as the declaration) is being developed.</w:t>
      </w:r>
    </w:p>
    <w:p w14:paraId="6569D9A7"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lastRenderedPageBreak/>
        <w:t>      A multifactorial examination and the development of a declaration are carried out by the owner (owner) independently or at the expense of his funds by a third-party organization certified by the authorized body for the right to carry out work in the field of safety of hydraulic structures.</w:t>
      </w:r>
    </w:p>
    <w:p w14:paraId="28CFCD56"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In the case of a multifactorial examination and the development of a declaration by the owner (owner) independently, the results of the multifactorial examination and the declaration are subject to examination by an organization certified for the right to carry out work in the field of safety of hydraulic structures, at the expense of the owner.</w:t>
      </w:r>
    </w:p>
    <w:p w14:paraId="470524C6"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In the case of a multifactorial examination and the development of a declaration by a certified organization, the examination of the work performed and the declaration are carried out by another certified organization.</w:t>
      </w:r>
    </w:p>
    <w:p w14:paraId="2B60932D"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5. The declaration is subject to registration with the basin water inspectorate. To assign a registration code to the declaration, the applicant submits to the basin water inspectorate an application and a copy of the declaration along with a copy of the expert opinion.</w:t>
      </w:r>
    </w:p>
    <w:p w14:paraId="32FAF79F"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6. The basin water inspectorate, after reviewing the submitted documents, decides on the registration of the declaration or submits a reasoned refusal.</w:t>
      </w:r>
    </w:p>
    <w:p w14:paraId="60FA532B"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A copy of the registered declaration is kept at the basin water inspectorate.</w:t>
      </w:r>
    </w:p>
    <w:p w14:paraId="7E55929A"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7. The list of hydraulic structures and organizations that have registered declarations is posted on the authorized body's Internet resource.</w:t>
      </w:r>
    </w:p>
    <w:p w14:paraId="33E6130F"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8. In case of changes in conditions affecting the safety of hydraulic structures, the declaration is subject to revision.</w:t>
      </w:r>
    </w:p>
    <w:p w14:paraId="1C75FCB2"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If changes are made to the declaration, it is subject to re-examination and registration no later than three months after the changes are made.</w:t>
      </w:r>
    </w:p>
    <w:p w14:paraId="756BEEC2" w14:textId="79D9ADF3"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b/>
          <w:bCs/>
          <w:color w:val="000000"/>
          <w:spacing w:val="2"/>
          <w:sz w:val="24"/>
          <w:szCs w:val="24"/>
          <w:bdr w:val="none" w:sz="0" w:space="0" w:color="auto" w:frame="1"/>
          <w:lang w:val="en-US" w:eastAsia="ru-RU"/>
        </w:rPr>
        <w:t>Special mode of operation of a retaining hydraulic structure</w:t>
      </w:r>
    </w:p>
    <w:p w14:paraId="48B38E39"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1. In cases of a pre-emergency or emergency condition of a retaining hydraulic structure specified in the declaration, or the absence of a valid declaration conforming to the conditions provided for in paragraphs 3, 4, 5 and 8 of Article 72 of this Code, as well as the inability of the owner (owner) to ensure its proper technical condition, the authorized body has the right to establish a special regime in order to prevent an emergency operation of a retaining hydraulic structure, ensuring the operation of the reservoir in the pre-flood period and the transit passage of water through the hydraulic structure.</w:t>
      </w:r>
    </w:p>
    <w:p w14:paraId="2B640364"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2. The special mode of operation of a retaining hydraulic structure (terms, conditions for conducting an inspection of a hydraulic structure or repair work on it, mutual settlements) is determined by the authorized body in relation to a specific hydraulic structure.</w:t>
      </w:r>
    </w:p>
    <w:p w14:paraId="36E2CF46"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b/>
          <w:bCs/>
          <w:color w:val="000000"/>
          <w:spacing w:val="2"/>
          <w:sz w:val="24"/>
          <w:szCs w:val="24"/>
          <w:bdr w:val="none" w:sz="0" w:space="0" w:color="auto" w:frame="1"/>
          <w:lang w:val="en-US" w:eastAsia="ru-RU"/>
        </w:rPr>
        <w:t>Article 74. Responsibility of owners (owners) of hydraulic structures</w:t>
      </w:r>
    </w:p>
    <w:p w14:paraId="36366FE5" w14:textId="77777777" w:rsidR="00003210" w:rsidRPr="00003210" w:rsidRDefault="00003210" w:rsidP="0000321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003210">
        <w:rPr>
          <w:rFonts w:ascii="Times New Roman" w:eastAsia="Times New Roman" w:hAnsi="Times New Roman" w:cs="Times New Roman"/>
          <w:color w:val="000000"/>
          <w:spacing w:val="2"/>
          <w:sz w:val="24"/>
          <w:szCs w:val="24"/>
          <w:lang w:val="en-US" w:eastAsia="ru-RU"/>
        </w:rPr>
        <w:t>      The owners (owners) of hydraulic structures are responsible for the proper condition, compliance with the rules of operation of hydraulic structures and ensuring their safe operation in accordance with the procedure established by the laws of the Republic of Kazakhstan.</w:t>
      </w:r>
    </w:p>
    <w:p w14:paraId="173DF5A0" w14:textId="77777777" w:rsidR="00741EC6" w:rsidRPr="00003210" w:rsidRDefault="00741EC6" w:rsidP="00003210">
      <w:pPr>
        <w:spacing w:after="0"/>
        <w:jc w:val="both"/>
        <w:rPr>
          <w:rFonts w:ascii="Times New Roman" w:hAnsi="Times New Roman" w:cs="Times New Roman"/>
          <w:sz w:val="24"/>
          <w:szCs w:val="24"/>
          <w:lang w:val="en-US"/>
        </w:rPr>
      </w:pPr>
    </w:p>
    <w:sectPr w:rsidR="00741EC6" w:rsidRPr="00003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73"/>
    <w:rsid w:val="00003210"/>
    <w:rsid w:val="00043573"/>
    <w:rsid w:val="003A12F3"/>
    <w:rsid w:val="00741EC6"/>
    <w:rsid w:val="00814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AA49"/>
  <w15:chartTrackingRefBased/>
  <w15:docId w15:val="{D98F01AF-3827-4702-BA8C-8401FC2B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uiPriority w:val="9"/>
    <w:qFormat/>
    <w:rsid w:val="000032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0321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032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1002</Words>
  <Characters>5718</Characters>
  <Application>Microsoft Office Word</Application>
  <DocSecurity>0</DocSecurity>
  <Lines>47</Lines>
  <Paragraphs>13</Paragraphs>
  <ScaleCrop>false</ScaleCrop>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2026-04-21T05:44:00Z</dcterms:created>
  <dcterms:modified xsi:type="dcterms:W3CDTF">2026-04-21T05:51:00Z</dcterms:modified>
</cp:coreProperties>
</file>